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快批云打印连接教程 | 维斯易联盒子操作手册</w:t>
      </w:r>
    </w:p>
    <w:p>
      <w:pPr>
        <w:rPr>
          <w:rFonts w:hint="eastAsia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客户在快批的云店下单，订单就能够自动打印。快批“云打印”功能一出来，就受到广大客户的好评。</w:t>
      </w:r>
      <w:r>
        <w:rPr>
          <w:bdr w:val="none" w:color="auto" w:sz="0" w:space="0"/>
        </w:rPr>
        <w:br w:type="textWrapping"/>
      </w:r>
      <w:r>
        <w:rPr>
          <w:bdr w:val="none" w:color="auto" w:sz="0" w:space="0"/>
        </w:rPr>
        <w:t>但是，客户会担心：“设置云打印会不会很难呢？”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并不难，大家跟着P妹一起来操作吧！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第一步：硬件连接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/>
          <w:bCs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223385"/>
            <wp:effectExtent l="0" t="0" r="10160" b="5715"/>
            <wp:docPr id="51" name="图片 51" descr="15977144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597714484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装好后如图：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924300" cy="1371600"/>
            <wp:effectExtent l="0" t="0" r="0" b="0"/>
            <wp:docPr id="27" name="图片 27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第一步完成后，需大概等待1分钟-2分钟，等待盒子PWR，SYS，9100，wifi等常亮，LAN2灯闪烁即可算启动完成；（等待期间，SYS，9100，wifi会交替出现熄灯现象属于正常情况）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6086475" cy="2438400"/>
            <wp:effectExtent l="0" t="0" r="9525" b="0"/>
            <wp:docPr id="28" name="图片 28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各个显示灯出现问题，可自行查疑：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21"/>
          <w:szCs w:val="21"/>
          <w:bdr w:val="none" w:color="auto" w:sz="0" w:space="0"/>
        </w:rPr>
        <w:t>1</w:t>
      </w:r>
      <w:r>
        <w:rPr>
          <w:rFonts w:hint="eastAsia"/>
          <w:sz w:val="21"/>
          <w:szCs w:val="21"/>
          <w:bdr w:val="none" w:color="auto" w:sz="0" w:space="0"/>
          <w:lang w:eastAsia="zh-CN"/>
        </w:rPr>
        <w:t>、</w:t>
      </w:r>
      <w:r>
        <w:rPr>
          <w:bdr w:val="none" w:color="auto" w:sz="0" w:space="0"/>
        </w:rPr>
        <w:t>PWR：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5V DC电源接口，若PWR闪烁或熄灯，请插好电源；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dr w:val="none" w:color="auto" w:sz="0" w:space="0"/>
        </w:rPr>
      </w:pPr>
      <w:r>
        <w:rPr>
          <w:bdr w:val="none" w:color="auto" w:sz="0" w:space="0"/>
        </w:rPr>
        <w:t>由于盒子没有开机/关机键，可通过拔掉(PWR)电源线，然后重新插上电源线完成盒子重启；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21"/>
          <w:szCs w:val="21"/>
          <w:bdr w:val="none" w:color="auto" w:sz="0" w:space="0"/>
        </w:rPr>
        <w:t>2</w:t>
      </w:r>
      <w:r>
        <w:rPr>
          <w:rFonts w:hint="eastAsia"/>
          <w:sz w:val="21"/>
          <w:szCs w:val="21"/>
          <w:bdr w:val="none" w:color="auto" w:sz="0" w:space="0"/>
          <w:lang w:eastAsia="zh-CN"/>
        </w:rPr>
        <w:t>、</w:t>
      </w:r>
      <w:r>
        <w:rPr>
          <w:bdr w:val="none" w:color="auto" w:sz="0" w:space="0"/>
        </w:rPr>
        <w:t>9100：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dr w:val="none" w:color="auto" w:sz="0" w:space="0"/>
        </w:rPr>
      </w:pPr>
      <w:r>
        <w:rPr>
          <w:bdr w:val="none" w:color="auto" w:sz="0" w:space="0"/>
        </w:rPr>
        <w:t>代表连接打印机usb口，若9100熄灯或闪烁，则可能是打印机连接盒子usb口插不稳，或打印机未联网导致；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21"/>
          <w:szCs w:val="21"/>
          <w:bdr w:val="none" w:color="auto" w:sz="0" w:space="0"/>
        </w:rPr>
        <w:t>3</w:t>
      </w:r>
      <w:r>
        <w:rPr>
          <w:rFonts w:hint="eastAsia"/>
          <w:sz w:val="21"/>
          <w:szCs w:val="21"/>
          <w:bdr w:val="none" w:color="auto" w:sz="0" w:space="0"/>
          <w:lang w:eastAsia="zh-CN"/>
        </w:rPr>
        <w:t>、</w:t>
      </w:r>
      <w:r>
        <w:rPr>
          <w:bdr w:val="none" w:color="auto" w:sz="0" w:space="0"/>
        </w:rPr>
        <w:t>WIFI：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dr w:val="none" w:color="auto" w:sz="0" w:space="0"/>
        </w:rPr>
      </w:pPr>
      <w:r>
        <w:rPr>
          <w:bdr w:val="none" w:color="auto" w:sz="0" w:space="0"/>
        </w:rPr>
        <w:t>盒子打印依赖于网络，请确保网络稳定，观察WiFi灯是否常亮，常亮表示打印盒子联网稳定；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21"/>
          <w:szCs w:val="21"/>
          <w:bdr w:val="none" w:color="auto" w:sz="0" w:space="0"/>
        </w:rPr>
        <w:t>4</w:t>
      </w:r>
      <w:r>
        <w:rPr>
          <w:rFonts w:hint="eastAsia"/>
          <w:sz w:val="21"/>
          <w:szCs w:val="21"/>
          <w:bdr w:val="none" w:color="auto" w:sz="0" w:space="0"/>
          <w:lang w:eastAsia="zh-CN"/>
        </w:rPr>
        <w:t>、</w:t>
      </w:r>
      <w:r>
        <w:rPr>
          <w:bdr w:val="none" w:color="auto" w:sz="0" w:space="0"/>
        </w:rPr>
        <w:t>LAN1、LAN2：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dr w:val="none" w:color="auto" w:sz="0" w:space="0"/>
        </w:rPr>
      </w:pPr>
      <w:r>
        <w:rPr>
          <w:bdr w:val="none" w:color="auto" w:sz="0" w:space="0"/>
        </w:rPr>
        <w:t>LAN1、LAN2以上两个口若出现闪烁或熄灯情况，则可能是网线没插好导致；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注意：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1、请保持盒子PWR，SYS，9100，WIFI等常亮，当有一个处于闪烁状态时，会影响打印效果；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2.目前盒子仅支持销售单打印；并且盒子暂不支持局域网打印；暂时适配的打印设备（241mm)为得实2600II,(80mm)为佳博GB-L801601；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F30F0F"/>
          <w:bdr w:val="none" w:color="auto" w:sz="0" w:space="0"/>
        </w:rPr>
        <w:t>3、RST小孔里面的按钮是恢复出厂设置，慎点。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第二步：快批APP设置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登录快批App，进入个人导航页。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通过【设置】-【单据打印设置】-【云打印机】，到达云打印的设置页面。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8595" cy="3746500"/>
            <wp:effectExtent l="0" t="0" r="8255" b="6350"/>
            <wp:docPr id="52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第三步：登记云打印机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在云打印机的设置页面登记云打印机。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通过【登记云打印机】-【手动输入设备编号或校验码 /点击扫描图标，扫描盒子顶部右上角的二维码】-【选择云打印机类型】-【单据标签二合一】-【保存】。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8595" cy="3746500"/>
            <wp:effectExtent l="0" t="0" r="8255" b="6350"/>
            <wp:docPr id="5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3040" cy="3712845"/>
            <wp:effectExtent l="0" t="0" r="3810" b="1905"/>
            <wp:docPr id="54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drawing>
          <wp:inline distT="0" distB="0" distL="114300" distR="114300">
            <wp:extent cx="5269865" cy="3771265"/>
            <wp:effectExtent l="0" t="0" r="6985" b="635"/>
            <wp:docPr id="55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bdr w:val="none" w:color="auto" w:sz="0" w:space="0"/>
        </w:rPr>
        <w:t>第四步：进行云打印操作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dr w:val="none" w:color="auto" w:sz="0" w:space="0"/>
        </w:rPr>
      </w:pPr>
      <w:r>
        <w:rPr>
          <w:bdr w:val="none" w:color="auto" w:sz="0" w:space="0"/>
        </w:rPr>
        <w:t>完成了上述的云打印设置后，在【设置】-【单据打印设置】-【纸张宽度】-【模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版设置】上根据需要选择纸张宽度和模板。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4310" cy="3762375"/>
            <wp:effectExtent l="0" t="0" r="2540" b="9525"/>
            <wp:docPr id="56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最后，选择单据，左滑进行云打印操作。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0500" cy="3712210"/>
            <wp:effectExtent l="0" t="0" r="6350" b="2540"/>
            <wp:docPr id="57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/>
          <w:bCs/>
        </w:rPr>
      </w:pPr>
      <w:r>
        <w:rPr>
          <w:b/>
          <w:bCs/>
          <w:bdr w:val="none" w:color="auto" w:sz="0" w:space="0"/>
        </w:rPr>
        <w:t>关于维斯易联盒子快批APP操作的更多注意事项：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1.app登记云打印机，保存时提示【打印机不存在，请再次确认】，这种情况请联系相关业务员上boss端添加云打印白名单；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2.app盒子云打印时提示，【企业未绑定打印机，请到设置里面重新设置打印机】，请核实企业是否已设置盒子。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更多问题：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请拨打快批官方电话：</w:t>
      </w:r>
      <w:r>
        <w:rPr>
          <w:color w:val="F30F0F"/>
          <w:bdr w:val="none" w:color="auto" w:sz="0" w:space="0"/>
        </w:rPr>
        <w:t>400-848-6599</w:t>
      </w: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B5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2020-08-18T01:19:49Z</dcterms:created>
  <dc:creator>PC</dc:creator>
  <cp:lastModifiedBy>直播小助手</cp:lastModifiedBy>
  <dcterms:modified xsi:type="dcterms:W3CDTF">2020-08-18T01:47:09Z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